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28129" w14:textId="0E660258" w:rsidR="00220E34" w:rsidRDefault="00006FD3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  <w:tab w:val="left" w:pos="10000"/>
          <w:tab w:val="left" w:pos="10200"/>
          <w:tab w:val="left" w:pos="10400"/>
          <w:tab w:val="left" w:pos="10600"/>
          <w:tab w:val="left" w:pos="10800"/>
          <w:tab w:val="left" w:pos="11000"/>
          <w:tab w:val="left" w:pos="11200"/>
          <w:tab w:val="left" w:pos="11400"/>
          <w:tab w:val="left" w:pos="11600"/>
          <w:tab w:val="left" w:pos="11800"/>
          <w:tab w:val="left" w:pos="12000"/>
          <w:tab w:val="left" w:pos="12200"/>
          <w:tab w:val="left" w:pos="12400"/>
          <w:tab w:val="left" w:pos="12600"/>
          <w:tab w:val="left" w:pos="12800"/>
        </w:tabs>
        <w:rPr>
          <w:rFonts w:ascii="Avenir Next Demi Bold" w:eastAsia="Avenir Next Demi Bold" w:hAnsi="Avenir Next Demi Bold" w:cs="Avenir Next Demi Bold"/>
          <w:sz w:val="28"/>
          <w:szCs w:val="28"/>
        </w:rPr>
      </w:pPr>
      <w:bookmarkStart w:id="0" w:name="_GoBack"/>
      <w:r>
        <w:rPr>
          <w:rFonts w:ascii="Avenir Next Demi Bold"/>
          <w:sz w:val="28"/>
          <w:szCs w:val="28"/>
        </w:rPr>
        <w:t xml:space="preserve">For the graphic novel course, you have </w:t>
      </w:r>
      <w:r w:rsidR="005727C1">
        <w:rPr>
          <w:rFonts w:ascii="Avenir Next Demi Bold"/>
          <w:i/>
          <w:iCs/>
          <w:sz w:val="28"/>
          <w:szCs w:val="28"/>
          <w:u w:val="single"/>
        </w:rPr>
        <w:t>four</w:t>
      </w:r>
      <w:r>
        <w:rPr>
          <w:rFonts w:ascii="Avenir Next Demi Bold"/>
          <w:i/>
          <w:iCs/>
          <w:sz w:val="28"/>
          <w:szCs w:val="28"/>
          <w:u w:val="single"/>
        </w:rPr>
        <w:t xml:space="preserve"> options</w:t>
      </w:r>
      <w:r>
        <w:rPr>
          <w:rFonts w:ascii="Avenir Next Demi Bold"/>
          <w:sz w:val="28"/>
          <w:szCs w:val="28"/>
        </w:rPr>
        <w:t xml:space="preserve"> for the final assignment.</w:t>
      </w:r>
    </w:p>
    <w:p w14:paraId="7651E83E" w14:textId="0A5C3125" w:rsidR="00220E34" w:rsidRDefault="00006FD3">
      <w:pPr>
        <w:pStyle w:val="Body2"/>
        <w:numPr>
          <w:ilvl w:val="0"/>
          <w:numId w:val="3"/>
        </w:numPr>
        <w:tabs>
          <w:tab w:val="num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  <w:tab w:val="left" w:pos="10000"/>
          <w:tab w:val="left" w:pos="10200"/>
          <w:tab w:val="left" w:pos="10400"/>
          <w:tab w:val="left" w:pos="10600"/>
          <w:tab w:val="left" w:pos="10800"/>
          <w:tab w:val="left" w:pos="11000"/>
          <w:tab w:val="left" w:pos="11200"/>
          <w:tab w:val="left" w:pos="11400"/>
          <w:tab w:val="left" w:pos="11600"/>
          <w:tab w:val="left" w:pos="11800"/>
          <w:tab w:val="left" w:pos="12000"/>
          <w:tab w:val="left" w:pos="12200"/>
          <w:tab w:val="left" w:pos="12400"/>
          <w:tab w:val="left" w:pos="12600"/>
          <w:tab w:val="left" w:pos="12800"/>
        </w:tabs>
        <w:ind w:left="200" w:hanging="200"/>
        <w:rPr>
          <w:sz w:val="22"/>
          <w:szCs w:val="22"/>
        </w:rPr>
      </w:pPr>
      <w:r>
        <w:rPr>
          <w:rFonts w:ascii="Avenir Next Demi Bold"/>
          <w:sz w:val="24"/>
          <w:szCs w:val="24"/>
        </w:rPr>
        <w:t>a creative piece</w:t>
      </w:r>
      <w:r w:rsidR="005727C1">
        <w:rPr>
          <w:sz w:val="24"/>
          <w:szCs w:val="24"/>
        </w:rPr>
        <w:t>, where you create a 4-</w:t>
      </w:r>
      <w:proofErr w:type="gramStart"/>
      <w:r w:rsidR="005727C1">
        <w:rPr>
          <w:sz w:val="24"/>
          <w:szCs w:val="24"/>
        </w:rPr>
        <w:t xml:space="preserve">6 </w:t>
      </w:r>
      <w:r>
        <w:rPr>
          <w:sz w:val="24"/>
          <w:szCs w:val="24"/>
        </w:rPr>
        <w:t>page</w:t>
      </w:r>
      <w:proofErr w:type="gramEnd"/>
      <w:r>
        <w:rPr>
          <w:sz w:val="24"/>
          <w:szCs w:val="24"/>
        </w:rPr>
        <w:t xml:space="preserve"> graphic story that can be hand-drawn or digitally created using either photographs or </w:t>
      </w:r>
      <w:proofErr w:type="spellStart"/>
      <w:r>
        <w:rPr>
          <w:sz w:val="24"/>
          <w:szCs w:val="24"/>
        </w:rPr>
        <w:t>Bitstrips</w:t>
      </w:r>
      <w:proofErr w:type="spellEnd"/>
      <w:r>
        <w:rPr>
          <w:sz w:val="24"/>
          <w:szCs w:val="24"/>
        </w:rPr>
        <w:t xml:space="preserve"> (or other animation program that you are aware of)</w:t>
      </w:r>
    </w:p>
    <w:p w14:paraId="3F47975F" w14:textId="380D6D5D" w:rsidR="00220E34" w:rsidRPr="005727C1" w:rsidRDefault="00006FD3">
      <w:pPr>
        <w:pStyle w:val="Body2"/>
        <w:numPr>
          <w:ilvl w:val="0"/>
          <w:numId w:val="4"/>
        </w:numPr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  <w:tab w:val="left" w:pos="10000"/>
          <w:tab w:val="left" w:pos="10200"/>
          <w:tab w:val="left" w:pos="10400"/>
          <w:tab w:val="left" w:pos="10600"/>
          <w:tab w:val="left" w:pos="10800"/>
          <w:tab w:val="left" w:pos="11000"/>
          <w:tab w:val="left" w:pos="11200"/>
          <w:tab w:val="left" w:pos="11400"/>
          <w:tab w:val="left" w:pos="11600"/>
          <w:tab w:val="left" w:pos="11800"/>
          <w:tab w:val="left" w:pos="12000"/>
          <w:tab w:val="left" w:pos="12200"/>
          <w:tab w:val="left" w:pos="12400"/>
          <w:tab w:val="left" w:pos="12600"/>
          <w:tab w:val="left" w:pos="12800"/>
        </w:tabs>
        <w:rPr>
          <w:sz w:val="22"/>
          <w:szCs w:val="22"/>
        </w:rPr>
      </w:pPr>
      <w:r>
        <w:rPr>
          <w:sz w:val="24"/>
          <w:szCs w:val="24"/>
        </w:rPr>
        <w:t xml:space="preserve">a </w:t>
      </w:r>
      <w:r>
        <w:rPr>
          <w:rFonts w:ascii="Avenir Next Demi Bold"/>
          <w:sz w:val="24"/>
          <w:szCs w:val="24"/>
        </w:rPr>
        <w:t>genre</w:t>
      </w:r>
      <w:r>
        <w:rPr>
          <w:sz w:val="24"/>
          <w:szCs w:val="24"/>
        </w:rPr>
        <w:t xml:space="preserve">, </w:t>
      </w:r>
      <w:r>
        <w:rPr>
          <w:rFonts w:ascii="Avenir Next Demi Bold"/>
          <w:sz w:val="24"/>
          <w:szCs w:val="24"/>
        </w:rPr>
        <w:t>author</w:t>
      </w:r>
      <w:r>
        <w:rPr>
          <w:sz w:val="24"/>
          <w:szCs w:val="24"/>
        </w:rPr>
        <w:t xml:space="preserve">, or </w:t>
      </w:r>
      <w:r>
        <w:rPr>
          <w:rFonts w:ascii="Avenir Next Demi Bold"/>
          <w:sz w:val="24"/>
          <w:szCs w:val="24"/>
        </w:rPr>
        <w:t>character study</w:t>
      </w:r>
      <w:r>
        <w:rPr>
          <w:sz w:val="24"/>
          <w:szCs w:val="24"/>
        </w:rPr>
        <w:t xml:space="preserve">, where you </w:t>
      </w:r>
      <w:r>
        <w:rPr>
          <w:i/>
          <w:iCs/>
          <w:sz w:val="24"/>
          <w:szCs w:val="24"/>
        </w:rPr>
        <w:t>investigate</w:t>
      </w:r>
      <w:r>
        <w:rPr>
          <w:sz w:val="24"/>
          <w:szCs w:val="24"/>
        </w:rPr>
        <w:t xml:space="preserve"> and </w:t>
      </w:r>
      <w:r>
        <w:rPr>
          <w:i/>
          <w:iCs/>
          <w:sz w:val="24"/>
          <w:szCs w:val="24"/>
        </w:rPr>
        <w:t xml:space="preserve">present information </w:t>
      </w:r>
      <w:r>
        <w:rPr>
          <w:sz w:val="24"/>
          <w:szCs w:val="24"/>
        </w:rPr>
        <w:t>on one of the following: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a sample of graphic novel titles in a particular genre</w:t>
      </w:r>
      <w:r w:rsidR="005727C1">
        <w:rPr>
          <w:sz w:val="24"/>
          <w:szCs w:val="24"/>
        </w:rPr>
        <w:t xml:space="preserve"> (including manga)</w:t>
      </w:r>
      <w:r>
        <w:rPr>
          <w:sz w:val="24"/>
          <w:szCs w:val="24"/>
        </w:rPr>
        <w:t>; (ii) the works of one author</w:t>
      </w:r>
      <w:r w:rsidR="005727C1">
        <w:rPr>
          <w:sz w:val="24"/>
          <w:szCs w:val="24"/>
        </w:rPr>
        <w:t>/artist</w:t>
      </w:r>
      <w:r>
        <w:rPr>
          <w:sz w:val="24"/>
          <w:szCs w:val="24"/>
        </w:rPr>
        <w:t xml:space="preserve">; or (iii) the various storylines and </w:t>
      </w:r>
      <w:r w:rsidR="005727C1">
        <w:rPr>
          <w:sz w:val="24"/>
          <w:szCs w:val="24"/>
        </w:rPr>
        <w:t>repre</w:t>
      </w:r>
      <w:r>
        <w:rPr>
          <w:sz w:val="24"/>
          <w:szCs w:val="24"/>
        </w:rPr>
        <w:t>sentations of one comic character (e.g. Batman, Spiderman, Wonder Woman) of that character</w:t>
      </w:r>
      <w:r>
        <w:rPr>
          <w:rFonts w:hAnsi="Avenir Next"/>
          <w:sz w:val="24"/>
          <w:szCs w:val="24"/>
        </w:rPr>
        <w:t>’</w:t>
      </w:r>
      <w:r>
        <w:rPr>
          <w:sz w:val="24"/>
          <w:szCs w:val="24"/>
        </w:rPr>
        <w:t xml:space="preserve">s history.  The presentation can take the form of a bulletin board, a comic, a video, a podcast, </w:t>
      </w:r>
      <w:proofErr w:type="spellStart"/>
      <w:r>
        <w:rPr>
          <w:sz w:val="24"/>
          <w:szCs w:val="24"/>
        </w:rPr>
        <w:t>prezi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>, or game/quiz.</w:t>
      </w:r>
    </w:p>
    <w:p w14:paraId="67718998" w14:textId="6A4CDBAC" w:rsidR="005727C1" w:rsidRDefault="005727C1" w:rsidP="005727C1">
      <w:pPr>
        <w:pStyle w:val="Body2"/>
        <w:numPr>
          <w:ilvl w:val="0"/>
          <w:numId w:val="4"/>
        </w:numPr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  <w:tab w:val="left" w:pos="10000"/>
          <w:tab w:val="left" w:pos="10200"/>
          <w:tab w:val="left" w:pos="10400"/>
          <w:tab w:val="left" w:pos="10600"/>
          <w:tab w:val="left" w:pos="10800"/>
          <w:tab w:val="left" w:pos="11000"/>
          <w:tab w:val="left" w:pos="11200"/>
          <w:tab w:val="left" w:pos="11400"/>
          <w:tab w:val="left" w:pos="11600"/>
          <w:tab w:val="left" w:pos="11800"/>
          <w:tab w:val="left" w:pos="12000"/>
          <w:tab w:val="left" w:pos="12200"/>
          <w:tab w:val="left" w:pos="12400"/>
          <w:tab w:val="left" w:pos="12600"/>
          <w:tab w:val="left" w:pos="12800"/>
        </w:tabs>
        <w:rPr>
          <w:sz w:val="22"/>
          <w:szCs w:val="22"/>
        </w:rPr>
      </w:pPr>
      <w:r>
        <w:rPr>
          <w:sz w:val="24"/>
          <w:szCs w:val="24"/>
        </w:rPr>
        <w:t xml:space="preserve">an </w:t>
      </w:r>
      <w:r>
        <w:rPr>
          <w:rFonts w:ascii="Avenir Next Demi Bold"/>
          <w:sz w:val="24"/>
          <w:szCs w:val="24"/>
        </w:rPr>
        <w:t>issue study</w:t>
      </w:r>
      <w:r>
        <w:rPr>
          <w:sz w:val="24"/>
          <w:szCs w:val="24"/>
        </w:rPr>
        <w:t xml:space="preserve">, where you </w:t>
      </w:r>
      <w:r>
        <w:rPr>
          <w:i/>
          <w:iCs/>
          <w:sz w:val="24"/>
          <w:szCs w:val="24"/>
        </w:rPr>
        <w:t>investigate</w:t>
      </w:r>
      <w:r>
        <w:rPr>
          <w:sz w:val="24"/>
          <w:szCs w:val="24"/>
        </w:rPr>
        <w:t xml:space="preserve"> and </w:t>
      </w:r>
      <w:r>
        <w:rPr>
          <w:i/>
          <w:iCs/>
          <w:sz w:val="24"/>
          <w:szCs w:val="24"/>
        </w:rPr>
        <w:t xml:space="preserve">present information </w:t>
      </w:r>
      <w:r>
        <w:rPr>
          <w:sz w:val="24"/>
          <w:szCs w:val="24"/>
        </w:rPr>
        <w:t>on one of the following: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race representation in comics; (ii) gender representation in comics or (iii) sexual orientation in comics.  The presentation can take the form of a bulletin board, a comic, a video, a podcast, </w:t>
      </w:r>
      <w:proofErr w:type="spellStart"/>
      <w:r>
        <w:rPr>
          <w:sz w:val="24"/>
          <w:szCs w:val="24"/>
        </w:rPr>
        <w:t>prezi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>, or game/quiz, and should address the following quest</w:t>
      </w:r>
      <w:r w:rsidR="00727913">
        <w:rPr>
          <w:sz w:val="24"/>
          <w:szCs w:val="24"/>
        </w:rPr>
        <w:t xml:space="preserve">ions with supporting evidence: </w:t>
      </w:r>
      <w:r>
        <w:rPr>
          <w:sz w:val="24"/>
          <w:szCs w:val="24"/>
        </w:rPr>
        <w:t>(a) what is the background to the issue?  (b) what are the main positions take</w:t>
      </w:r>
      <w:r w:rsidR="00727913">
        <w:rPr>
          <w:sz w:val="24"/>
          <w:szCs w:val="24"/>
        </w:rPr>
        <w:t>n</w:t>
      </w:r>
      <w:r>
        <w:rPr>
          <w:sz w:val="24"/>
          <w:szCs w:val="24"/>
        </w:rPr>
        <w:t xml:space="preserve"> about the issue, and why? (c) what changes have there been since this first was raised as an issue? </w:t>
      </w:r>
    </w:p>
    <w:p w14:paraId="7A74AD53" w14:textId="3972634C" w:rsidR="005727C1" w:rsidRDefault="005727C1" w:rsidP="005727C1">
      <w:pPr>
        <w:pStyle w:val="Body2"/>
        <w:numPr>
          <w:ilvl w:val="0"/>
          <w:numId w:val="4"/>
        </w:numPr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  <w:tab w:val="left" w:pos="10000"/>
          <w:tab w:val="left" w:pos="10200"/>
          <w:tab w:val="left" w:pos="10400"/>
          <w:tab w:val="left" w:pos="10600"/>
          <w:tab w:val="left" w:pos="10800"/>
          <w:tab w:val="left" w:pos="11000"/>
          <w:tab w:val="left" w:pos="11200"/>
          <w:tab w:val="left" w:pos="11400"/>
          <w:tab w:val="left" w:pos="11600"/>
          <w:tab w:val="left" w:pos="11800"/>
          <w:tab w:val="left" w:pos="12000"/>
          <w:tab w:val="left" w:pos="12200"/>
          <w:tab w:val="left" w:pos="12400"/>
          <w:tab w:val="left" w:pos="12600"/>
          <w:tab w:val="left" w:pos="12800"/>
        </w:tabs>
        <w:rPr>
          <w:sz w:val="22"/>
          <w:szCs w:val="22"/>
        </w:rPr>
      </w:pPr>
      <w:r>
        <w:rPr>
          <w:sz w:val="24"/>
          <w:szCs w:val="24"/>
        </w:rPr>
        <w:t xml:space="preserve">A </w:t>
      </w:r>
      <w:r w:rsidRPr="005727C1">
        <w:rPr>
          <w:b/>
          <w:sz w:val="24"/>
          <w:szCs w:val="24"/>
        </w:rPr>
        <w:t>study in the mechanics of sequential art</w:t>
      </w:r>
      <w:r>
        <w:rPr>
          <w:sz w:val="24"/>
          <w:szCs w:val="24"/>
        </w:rPr>
        <w:t xml:space="preserve">, where an issue such as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how is action or suspense created in sequential art?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  <w:r w:rsidRPr="005727C1">
        <w:rPr>
          <w:rFonts w:ascii="Avenir Next Demi Bold"/>
          <w:sz w:val="24"/>
          <w:szCs w:val="24"/>
        </w:rPr>
        <w:t>Your assignment is to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investigate</w:t>
      </w:r>
      <w:r>
        <w:rPr>
          <w:sz w:val="24"/>
          <w:szCs w:val="24"/>
        </w:rPr>
        <w:t xml:space="preserve"> and </w:t>
      </w:r>
      <w:r>
        <w:rPr>
          <w:i/>
          <w:iCs/>
          <w:sz w:val="24"/>
          <w:szCs w:val="24"/>
        </w:rPr>
        <w:t xml:space="preserve">present information </w:t>
      </w:r>
      <w:r>
        <w:rPr>
          <w:sz w:val="24"/>
          <w:szCs w:val="24"/>
        </w:rPr>
        <w:t xml:space="preserve">explaining techniques used by artists to </w:t>
      </w:r>
      <w:r w:rsidR="004840E7">
        <w:rPr>
          <w:sz w:val="24"/>
          <w:szCs w:val="24"/>
        </w:rPr>
        <w:t>engage readers using examples from at least two separate comic/graphic novel series</w:t>
      </w:r>
      <w:r>
        <w:rPr>
          <w:sz w:val="24"/>
          <w:szCs w:val="24"/>
        </w:rPr>
        <w:t xml:space="preserve">.  </w:t>
      </w:r>
      <w:r w:rsidR="004840E7">
        <w:rPr>
          <w:sz w:val="24"/>
          <w:szCs w:val="24"/>
        </w:rPr>
        <w:t xml:space="preserve">The recommendation would be to explore the issue of building suspense and/or simulating action, but other topics are also possible.  </w:t>
      </w:r>
      <w:r>
        <w:rPr>
          <w:sz w:val="24"/>
          <w:szCs w:val="24"/>
        </w:rPr>
        <w:t xml:space="preserve">The presentation can take the form of a bulletin board, a comic, a video, a podcast, </w:t>
      </w:r>
      <w:proofErr w:type="spellStart"/>
      <w:r>
        <w:rPr>
          <w:sz w:val="24"/>
          <w:szCs w:val="24"/>
        </w:rPr>
        <w:t>prezi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>, or game/quiz.</w:t>
      </w:r>
    </w:p>
    <w:p w14:paraId="0DD60B05" w14:textId="77777777" w:rsidR="005727C1" w:rsidRDefault="005727C1">
      <w:pPr>
        <w:pStyle w:val="Body2"/>
        <w:numPr>
          <w:ilvl w:val="0"/>
          <w:numId w:val="4"/>
        </w:numPr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  <w:tab w:val="left" w:pos="10000"/>
          <w:tab w:val="left" w:pos="10200"/>
          <w:tab w:val="left" w:pos="10400"/>
          <w:tab w:val="left" w:pos="10600"/>
          <w:tab w:val="left" w:pos="10800"/>
          <w:tab w:val="left" w:pos="11000"/>
          <w:tab w:val="left" w:pos="11200"/>
          <w:tab w:val="left" w:pos="11400"/>
          <w:tab w:val="left" w:pos="11600"/>
          <w:tab w:val="left" w:pos="11800"/>
          <w:tab w:val="left" w:pos="12000"/>
          <w:tab w:val="left" w:pos="12200"/>
          <w:tab w:val="left" w:pos="12400"/>
          <w:tab w:val="left" w:pos="12600"/>
          <w:tab w:val="left" w:pos="12800"/>
        </w:tabs>
        <w:rPr>
          <w:sz w:val="22"/>
          <w:szCs w:val="22"/>
        </w:rPr>
      </w:pPr>
    </w:p>
    <w:p w14:paraId="3886F34D" w14:textId="2F9D3D6F" w:rsidR="00220E34" w:rsidRDefault="00006FD3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  <w:tab w:val="left" w:pos="10000"/>
          <w:tab w:val="left" w:pos="10200"/>
          <w:tab w:val="left" w:pos="10400"/>
          <w:tab w:val="left" w:pos="10600"/>
          <w:tab w:val="left" w:pos="10800"/>
          <w:tab w:val="left" w:pos="11000"/>
          <w:tab w:val="left" w:pos="11200"/>
          <w:tab w:val="left" w:pos="11400"/>
          <w:tab w:val="left" w:pos="11600"/>
          <w:tab w:val="left" w:pos="11800"/>
          <w:tab w:val="left" w:pos="12000"/>
          <w:tab w:val="left" w:pos="12200"/>
          <w:tab w:val="left" w:pos="12400"/>
          <w:tab w:val="left" w:pos="12600"/>
          <w:tab w:val="left" w:pos="12800"/>
        </w:tabs>
        <w:rPr>
          <w:sz w:val="24"/>
          <w:szCs w:val="24"/>
        </w:rPr>
      </w:pPr>
      <w:r>
        <w:rPr>
          <w:sz w:val="24"/>
          <w:szCs w:val="24"/>
        </w:rPr>
        <w:t xml:space="preserve">All final assignments will be </w:t>
      </w:r>
      <w:r w:rsidR="004840E7">
        <w:rPr>
          <w:sz w:val="24"/>
          <w:szCs w:val="24"/>
        </w:rPr>
        <w:t xml:space="preserve">presented and </w:t>
      </w:r>
      <w:r>
        <w:rPr>
          <w:sz w:val="24"/>
          <w:szCs w:val="24"/>
        </w:rPr>
        <w:t xml:space="preserve">due on </w:t>
      </w:r>
      <w:r w:rsidR="004840E7">
        <w:rPr>
          <w:rFonts w:ascii="Avenir Next Demi Bold"/>
          <w:sz w:val="24"/>
          <w:szCs w:val="24"/>
        </w:rPr>
        <w:t>Monday</w:t>
      </w:r>
      <w:r>
        <w:rPr>
          <w:sz w:val="24"/>
          <w:szCs w:val="24"/>
        </w:rPr>
        <w:t xml:space="preserve">, </w:t>
      </w:r>
      <w:r w:rsidR="004840E7">
        <w:rPr>
          <w:rFonts w:ascii="Avenir Next Demi Bold"/>
          <w:sz w:val="24"/>
          <w:szCs w:val="24"/>
        </w:rPr>
        <w:t>June 20</w:t>
      </w:r>
      <w:r>
        <w:rPr>
          <w:rFonts w:ascii="Avenir Next Demi Bold"/>
          <w:sz w:val="24"/>
          <w:szCs w:val="24"/>
        </w:rPr>
        <w:t>th</w:t>
      </w:r>
      <w:r>
        <w:rPr>
          <w:sz w:val="24"/>
          <w:szCs w:val="24"/>
        </w:rPr>
        <w:t>.</w:t>
      </w:r>
    </w:p>
    <w:bookmarkEnd w:id="0"/>
    <w:p w14:paraId="2C309802" w14:textId="77777777" w:rsidR="00006FD3" w:rsidRDefault="00006FD3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  <w:tab w:val="left" w:pos="10000"/>
          <w:tab w:val="left" w:pos="10200"/>
          <w:tab w:val="left" w:pos="10400"/>
          <w:tab w:val="left" w:pos="10600"/>
          <w:tab w:val="left" w:pos="10800"/>
          <w:tab w:val="left" w:pos="11000"/>
          <w:tab w:val="left" w:pos="11200"/>
          <w:tab w:val="left" w:pos="11400"/>
          <w:tab w:val="left" w:pos="11600"/>
          <w:tab w:val="left" w:pos="11800"/>
          <w:tab w:val="left" w:pos="12000"/>
          <w:tab w:val="left" w:pos="12200"/>
          <w:tab w:val="left" w:pos="12400"/>
          <w:tab w:val="left" w:pos="12600"/>
          <w:tab w:val="left" w:pos="12800"/>
        </w:tabs>
        <w:rPr>
          <w:sz w:val="24"/>
          <w:szCs w:val="24"/>
        </w:rPr>
      </w:pPr>
    </w:p>
    <w:p w14:paraId="5F443FB2" w14:textId="77777777" w:rsidR="00006FD3" w:rsidRDefault="00006FD3">
      <w:pPr>
        <w:rPr>
          <w:rFonts w:ascii="Avenir Next" w:hAnsi="Arial Unicode MS" w:cs="Arial Unicode MS"/>
          <w:color w:val="000000"/>
        </w:rPr>
      </w:pPr>
      <w:r>
        <w:br w:type="page"/>
      </w:r>
    </w:p>
    <w:p w14:paraId="584C67A1" w14:textId="77777777" w:rsidR="00006FD3" w:rsidRPr="00381F3B" w:rsidRDefault="00006FD3" w:rsidP="00006FD3">
      <w:pPr>
        <w:ind w:left="-851"/>
        <w:rPr>
          <w:b/>
        </w:rPr>
      </w:pPr>
    </w:p>
    <w:tbl>
      <w:tblPr>
        <w:tblW w:w="10994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2417"/>
        <w:gridCol w:w="1800"/>
        <w:gridCol w:w="1800"/>
        <w:gridCol w:w="1931"/>
        <w:gridCol w:w="2409"/>
        <w:gridCol w:w="637"/>
      </w:tblGrid>
      <w:tr w:rsidR="00006FD3" w:rsidRPr="00E95101" w14:paraId="1E4894B2" w14:textId="77777777" w:rsidTr="00006FD3">
        <w:trPr>
          <w:jc w:val="center"/>
        </w:trPr>
        <w:tc>
          <w:tcPr>
            <w:tcW w:w="2417" w:type="dxa"/>
            <w:tcBorders>
              <w:bottom w:val="single" w:sz="18" w:space="0" w:color="002060"/>
            </w:tcBorders>
            <w:shd w:val="clear" w:color="auto" w:fill="CCFFFF"/>
          </w:tcPr>
          <w:p w14:paraId="06306EC6" w14:textId="77777777" w:rsidR="00006FD3" w:rsidRPr="00006FD3" w:rsidRDefault="00006FD3" w:rsidP="0068531D">
            <w:pPr>
              <w:pStyle w:val="BodyText"/>
              <w:jc w:val="center"/>
              <w:rPr>
                <w:rFonts w:ascii="Avenir Next Regular" w:hAnsi="Avenir Next Regular"/>
                <w:b/>
                <w:bCs/>
                <w:szCs w:val="22"/>
                <w:lang w:val="en-CA"/>
              </w:rPr>
            </w:pPr>
            <w:r w:rsidRPr="00006FD3">
              <w:rPr>
                <w:rFonts w:ascii="Avenir Next Regular" w:hAnsi="Avenir Next Regular"/>
                <w:b/>
                <w:bCs/>
                <w:szCs w:val="22"/>
                <w:lang w:val="en-CA"/>
              </w:rPr>
              <w:t>Criteria</w:t>
            </w:r>
          </w:p>
        </w:tc>
        <w:tc>
          <w:tcPr>
            <w:tcW w:w="1800" w:type="dxa"/>
            <w:tcBorders>
              <w:bottom w:val="single" w:sz="18" w:space="0" w:color="002060"/>
            </w:tcBorders>
            <w:shd w:val="clear" w:color="auto" w:fill="CCFFFF"/>
          </w:tcPr>
          <w:p w14:paraId="0B1648E5" w14:textId="77777777" w:rsidR="00006FD3" w:rsidRPr="00006FD3" w:rsidRDefault="00006FD3" w:rsidP="0068531D">
            <w:pPr>
              <w:pStyle w:val="BodyText"/>
              <w:jc w:val="center"/>
              <w:rPr>
                <w:rFonts w:ascii="Avenir Next Regular" w:hAnsi="Avenir Next Regular"/>
                <w:b/>
                <w:bCs/>
                <w:szCs w:val="22"/>
                <w:lang w:val="en-CA"/>
              </w:rPr>
            </w:pPr>
            <w:r w:rsidRPr="00006FD3">
              <w:rPr>
                <w:rFonts w:ascii="Avenir Next Regular" w:hAnsi="Avenir Next Regular"/>
                <w:b/>
                <w:bCs/>
                <w:szCs w:val="22"/>
                <w:lang w:val="en-CA"/>
              </w:rPr>
              <w:t>Level 1</w:t>
            </w:r>
            <w:r w:rsidRPr="00006FD3">
              <w:rPr>
                <w:rFonts w:ascii="Avenir Next Regular" w:hAnsi="Avenir Next Regular"/>
                <w:b/>
                <w:bCs/>
                <w:szCs w:val="22"/>
                <w:lang w:val="en-CA"/>
              </w:rPr>
              <w:br/>
              <w:t>(50-59%)</w:t>
            </w:r>
          </w:p>
        </w:tc>
        <w:tc>
          <w:tcPr>
            <w:tcW w:w="1800" w:type="dxa"/>
            <w:tcBorders>
              <w:bottom w:val="single" w:sz="18" w:space="0" w:color="002060"/>
            </w:tcBorders>
            <w:shd w:val="clear" w:color="auto" w:fill="CCFFFF"/>
          </w:tcPr>
          <w:p w14:paraId="70F73E0C" w14:textId="77777777" w:rsidR="00006FD3" w:rsidRPr="00006FD3" w:rsidRDefault="00006FD3" w:rsidP="0068531D">
            <w:pPr>
              <w:pStyle w:val="BodyText"/>
              <w:jc w:val="center"/>
              <w:rPr>
                <w:rFonts w:ascii="Avenir Next Regular" w:hAnsi="Avenir Next Regular"/>
                <w:b/>
                <w:bCs/>
                <w:szCs w:val="22"/>
                <w:lang w:val="en-CA"/>
              </w:rPr>
            </w:pPr>
            <w:r w:rsidRPr="00006FD3">
              <w:rPr>
                <w:rFonts w:ascii="Avenir Next Regular" w:hAnsi="Avenir Next Regular"/>
                <w:b/>
                <w:bCs/>
                <w:szCs w:val="22"/>
                <w:lang w:val="en-CA"/>
              </w:rPr>
              <w:t>Level 2</w:t>
            </w:r>
            <w:r w:rsidRPr="00006FD3">
              <w:rPr>
                <w:rFonts w:ascii="Avenir Next Regular" w:hAnsi="Avenir Next Regular"/>
                <w:b/>
                <w:bCs/>
                <w:szCs w:val="22"/>
                <w:lang w:val="en-CA"/>
              </w:rPr>
              <w:br/>
              <w:t>(60-69%)</w:t>
            </w:r>
          </w:p>
        </w:tc>
        <w:tc>
          <w:tcPr>
            <w:tcW w:w="1931" w:type="dxa"/>
            <w:tcBorders>
              <w:bottom w:val="single" w:sz="18" w:space="0" w:color="002060"/>
            </w:tcBorders>
            <w:shd w:val="clear" w:color="auto" w:fill="CCFFFF"/>
          </w:tcPr>
          <w:p w14:paraId="58144FCA" w14:textId="77777777" w:rsidR="00006FD3" w:rsidRPr="00006FD3" w:rsidRDefault="00006FD3" w:rsidP="0068531D">
            <w:pPr>
              <w:pStyle w:val="BodyText"/>
              <w:jc w:val="center"/>
              <w:rPr>
                <w:rFonts w:ascii="Avenir Next Regular" w:hAnsi="Avenir Next Regular"/>
                <w:b/>
                <w:bCs/>
                <w:szCs w:val="22"/>
                <w:lang w:val="en-CA"/>
              </w:rPr>
            </w:pPr>
            <w:r w:rsidRPr="00006FD3">
              <w:rPr>
                <w:rFonts w:ascii="Avenir Next Regular" w:hAnsi="Avenir Next Regular"/>
                <w:b/>
                <w:bCs/>
                <w:szCs w:val="22"/>
                <w:lang w:val="en-CA"/>
              </w:rPr>
              <w:t>Level 3</w:t>
            </w:r>
            <w:r w:rsidRPr="00006FD3">
              <w:rPr>
                <w:rFonts w:ascii="Avenir Next Regular" w:hAnsi="Avenir Next Regular"/>
                <w:b/>
                <w:bCs/>
                <w:szCs w:val="22"/>
                <w:lang w:val="en-CA"/>
              </w:rPr>
              <w:br/>
              <w:t>(70-79%)</w:t>
            </w:r>
          </w:p>
        </w:tc>
        <w:tc>
          <w:tcPr>
            <w:tcW w:w="2409" w:type="dxa"/>
            <w:tcBorders>
              <w:bottom w:val="single" w:sz="18" w:space="0" w:color="002060"/>
            </w:tcBorders>
            <w:shd w:val="clear" w:color="auto" w:fill="CCFFFF"/>
          </w:tcPr>
          <w:p w14:paraId="1E45D4EC" w14:textId="77777777" w:rsidR="00006FD3" w:rsidRPr="00006FD3" w:rsidRDefault="00006FD3" w:rsidP="0068531D">
            <w:pPr>
              <w:pStyle w:val="BodyText"/>
              <w:jc w:val="center"/>
              <w:rPr>
                <w:rFonts w:ascii="Avenir Next Regular" w:hAnsi="Avenir Next Regular"/>
                <w:b/>
                <w:bCs/>
                <w:szCs w:val="22"/>
                <w:lang w:val="en-CA"/>
              </w:rPr>
            </w:pPr>
            <w:r w:rsidRPr="00006FD3">
              <w:rPr>
                <w:rFonts w:ascii="Avenir Next Regular" w:hAnsi="Avenir Next Regular"/>
                <w:b/>
                <w:bCs/>
                <w:szCs w:val="22"/>
                <w:lang w:val="en-CA"/>
              </w:rPr>
              <w:t>Level 4</w:t>
            </w:r>
            <w:r w:rsidRPr="00006FD3">
              <w:rPr>
                <w:rFonts w:ascii="Avenir Next Regular" w:hAnsi="Avenir Next Regular"/>
                <w:b/>
                <w:bCs/>
                <w:szCs w:val="22"/>
                <w:lang w:val="en-CA"/>
              </w:rPr>
              <w:br/>
              <w:t>(80-100%)</w:t>
            </w:r>
          </w:p>
        </w:tc>
        <w:tc>
          <w:tcPr>
            <w:tcW w:w="637" w:type="dxa"/>
            <w:tcBorders>
              <w:bottom w:val="single" w:sz="18" w:space="0" w:color="002060"/>
            </w:tcBorders>
            <w:shd w:val="clear" w:color="auto" w:fill="CCFFFF"/>
          </w:tcPr>
          <w:p w14:paraId="780621B8" w14:textId="77777777" w:rsidR="00006FD3" w:rsidRPr="00006FD3" w:rsidRDefault="00006FD3" w:rsidP="0068531D">
            <w:pPr>
              <w:pStyle w:val="BodyText"/>
              <w:jc w:val="center"/>
              <w:rPr>
                <w:rFonts w:ascii="Avenir Next Regular" w:hAnsi="Avenir Next Regular"/>
                <w:b/>
                <w:bCs/>
                <w:szCs w:val="22"/>
                <w:lang w:val="en-CA"/>
              </w:rPr>
            </w:pPr>
            <w:r w:rsidRPr="00006FD3">
              <w:rPr>
                <w:rFonts w:ascii="Avenir Next Regular" w:hAnsi="Avenir Next Regular"/>
                <w:b/>
                <w:bCs/>
                <w:szCs w:val="22"/>
                <w:lang w:val="en-CA"/>
              </w:rPr>
              <w:t>%</w:t>
            </w:r>
          </w:p>
        </w:tc>
      </w:tr>
      <w:tr w:rsidR="00006FD3" w:rsidRPr="00E95101" w14:paraId="284CBB9D" w14:textId="77777777" w:rsidTr="00006FD3">
        <w:trPr>
          <w:jc w:val="center"/>
        </w:trPr>
        <w:tc>
          <w:tcPr>
            <w:tcW w:w="2417" w:type="dxa"/>
            <w:shd w:val="clear" w:color="auto" w:fill="D9D9D9"/>
          </w:tcPr>
          <w:p w14:paraId="617D2616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b/>
                <w:bCs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b/>
                <w:bCs/>
                <w:sz w:val="20"/>
                <w:lang w:val="en-CA"/>
              </w:rPr>
              <w:t>Knowledge/</w:t>
            </w:r>
            <w:r w:rsidRPr="00006FD3">
              <w:rPr>
                <w:rFonts w:ascii="Avenir Next Regular" w:hAnsi="Avenir Next Regular"/>
                <w:b/>
                <w:bCs/>
                <w:sz w:val="20"/>
                <w:lang w:val="en-CA"/>
              </w:rPr>
              <w:br/>
              <w:t>Understanding</w:t>
            </w:r>
          </w:p>
          <w:p w14:paraId="192B0764" w14:textId="77777777" w:rsidR="00006FD3" w:rsidRPr="00006FD3" w:rsidRDefault="00006FD3" w:rsidP="00006F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Regular" w:hAnsi="Avenir Next Regular"/>
                <w:sz w:val="20"/>
                <w:szCs w:val="20"/>
              </w:rPr>
            </w:pPr>
            <w:r w:rsidRPr="00006FD3">
              <w:rPr>
                <w:rFonts w:ascii="Avenir Next Regular" w:hAnsi="Avenir Next Regular"/>
                <w:sz w:val="20"/>
                <w:szCs w:val="20"/>
              </w:rPr>
              <w:t xml:space="preserve">Student demonstrates understanding of </w:t>
            </w:r>
            <w:r w:rsidRPr="00006FD3">
              <w:rPr>
                <w:rFonts w:ascii="Avenir Next Regular" w:hAnsi="Avenir Next Regular"/>
                <w:color w:val="1A1818"/>
                <w:sz w:val="20"/>
                <w:szCs w:val="20"/>
              </w:rPr>
              <w:t>the most important elements of graphic novel storytelling</w:t>
            </w:r>
          </w:p>
        </w:tc>
        <w:tc>
          <w:tcPr>
            <w:tcW w:w="1800" w:type="dxa"/>
            <w:shd w:val="clear" w:color="auto" w:fill="auto"/>
          </w:tcPr>
          <w:p w14:paraId="22C7424C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51473593" w14:textId="77777777" w:rsidR="00006FD3" w:rsidRPr="00006FD3" w:rsidRDefault="00006FD3" w:rsidP="00006FD3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sz w:val="20"/>
                <w:lang w:val="en-CA"/>
              </w:rPr>
              <w:t xml:space="preserve">demonstrates a limited knowledge and understanding of </w:t>
            </w:r>
            <w:r w:rsidRPr="00006FD3">
              <w:rPr>
                <w:rFonts w:ascii="Avenir Next Regular" w:hAnsi="Avenir Next Regular"/>
                <w:color w:val="1A1818"/>
                <w:sz w:val="20"/>
              </w:rPr>
              <w:t>the most important elements of graphic novel storytelling</w:t>
            </w:r>
          </w:p>
        </w:tc>
        <w:tc>
          <w:tcPr>
            <w:tcW w:w="1800" w:type="dxa"/>
            <w:shd w:val="clear" w:color="auto" w:fill="auto"/>
          </w:tcPr>
          <w:p w14:paraId="33DF2BAF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139BA5E7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sz w:val="20"/>
                <w:lang w:val="en-CA"/>
              </w:rPr>
              <w:t xml:space="preserve">demonstrates some knowledge and understanding of </w:t>
            </w:r>
            <w:r w:rsidRPr="00006FD3">
              <w:rPr>
                <w:rFonts w:ascii="Avenir Next Regular" w:hAnsi="Avenir Next Regular"/>
                <w:color w:val="1A1818"/>
                <w:sz w:val="20"/>
              </w:rPr>
              <w:t>the most important elements of graphic novel storytelling</w:t>
            </w:r>
          </w:p>
        </w:tc>
        <w:tc>
          <w:tcPr>
            <w:tcW w:w="1931" w:type="dxa"/>
            <w:shd w:val="clear" w:color="auto" w:fill="auto"/>
          </w:tcPr>
          <w:p w14:paraId="553853C7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6CF2D05B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sz w:val="20"/>
                <w:lang w:val="en-CA"/>
              </w:rPr>
              <w:t xml:space="preserve">demonstrates considerable knowledge and understanding of </w:t>
            </w:r>
            <w:r w:rsidRPr="00006FD3">
              <w:rPr>
                <w:rFonts w:ascii="Avenir Next Regular" w:hAnsi="Avenir Next Regular"/>
                <w:color w:val="1A1818"/>
                <w:sz w:val="20"/>
              </w:rPr>
              <w:t>the most important elements of graphic novel storytelling</w:t>
            </w:r>
          </w:p>
        </w:tc>
        <w:tc>
          <w:tcPr>
            <w:tcW w:w="2409" w:type="dxa"/>
            <w:shd w:val="clear" w:color="auto" w:fill="auto"/>
          </w:tcPr>
          <w:p w14:paraId="3A3035CF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668D1EB0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sz w:val="20"/>
                <w:lang w:val="en-CA"/>
              </w:rPr>
              <w:t xml:space="preserve">demonstrates a thorough knowledge and understanding of </w:t>
            </w:r>
            <w:r w:rsidRPr="00006FD3">
              <w:rPr>
                <w:rFonts w:ascii="Avenir Next Regular" w:hAnsi="Avenir Next Regular"/>
                <w:color w:val="1A1818"/>
                <w:sz w:val="20"/>
              </w:rPr>
              <w:t>the most important elements of graphic novel storytelling</w:t>
            </w:r>
          </w:p>
        </w:tc>
        <w:tc>
          <w:tcPr>
            <w:tcW w:w="637" w:type="dxa"/>
            <w:shd w:val="clear" w:color="auto" w:fill="auto"/>
          </w:tcPr>
          <w:p w14:paraId="4EDF33A2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63CCA4B1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3CD70825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20605839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2B2541F3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4F5FC671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sz w:val="20"/>
                <w:lang w:val="en-CA"/>
              </w:rPr>
              <w:t>/25</w:t>
            </w:r>
          </w:p>
        </w:tc>
      </w:tr>
      <w:tr w:rsidR="00006FD3" w:rsidRPr="00E95101" w14:paraId="4989725C" w14:textId="77777777" w:rsidTr="00006FD3">
        <w:trPr>
          <w:jc w:val="center"/>
        </w:trPr>
        <w:tc>
          <w:tcPr>
            <w:tcW w:w="2417" w:type="dxa"/>
            <w:shd w:val="clear" w:color="auto" w:fill="D9D9D9"/>
          </w:tcPr>
          <w:p w14:paraId="22C6325B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b/>
                <w:bCs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b/>
                <w:bCs/>
                <w:sz w:val="20"/>
                <w:lang w:val="en-CA"/>
              </w:rPr>
              <w:t>Thinking</w:t>
            </w:r>
          </w:p>
          <w:p w14:paraId="28868901" w14:textId="77777777" w:rsidR="00006FD3" w:rsidRPr="00006FD3" w:rsidRDefault="00006FD3" w:rsidP="00006F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Regular" w:hAnsi="Avenir Next Regular"/>
                <w:sz w:val="20"/>
                <w:szCs w:val="20"/>
              </w:rPr>
            </w:pPr>
            <w:r w:rsidRPr="00006FD3">
              <w:rPr>
                <w:rFonts w:ascii="Avenir Next Regular" w:hAnsi="Avenir Next Regular"/>
                <w:color w:val="1A1818"/>
                <w:sz w:val="20"/>
                <w:szCs w:val="20"/>
              </w:rPr>
              <w:t>Student brings analysis of graphic novels to the project</w:t>
            </w:r>
          </w:p>
        </w:tc>
        <w:tc>
          <w:tcPr>
            <w:tcW w:w="1800" w:type="dxa"/>
          </w:tcPr>
          <w:p w14:paraId="4C42AAD4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34A05B16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color w:val="1A1818"/>
                <w:sz w:val="20"/>
              </w:rPr>
              <w:t xml:space="preserve">Demonstrates analysis of graphic novel texts </w:t>
            </w:r>
            <w:r w:rsidRPr="00006FD3">
              <w:rPr>
                <w:rFonts w:ascii="Avenir Next Regular" w:hAnsi="Avenir Next Regular"/>
                <w:sz w:val="20"/>
                <w:lang w:val="en-CA"/>
              </w:rPr>
              <w:t>with limited effectiveness</w:t>
            </w:r>
          </w:p>
        </w:tc>
        <w:tc>
          <w:tcPr>
            <w:tcW w:w="1800" w:type="dxa"/>
          </w:tcPr>
          <w:p w14:paraId="06D32D31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6E796E3D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color w:val="1A1818"/>
                <w:sz w:val="20"/>
              </w:rPr>
              <w:t xml:space="preserve">Demonstrates analysis of graphic novel texts </w:t>
            </w:r>
            <w:r w:rsidRPr="00006FD3">
              <w:rPr>
                <w:rFonts w:ascii="Avenir Next Regular" w:hAnsi="Avenir Next Regular"/>
                <w:sz w:val="20"/>
                <w:lang w:val="en-CA"/>
              </w:rPr>
              <w:t>with some effectiveness</w:t>
            </w:r>
          </w:p>
        </w:tc>
        <w:tc>
          <w:tcPr>
            <w:tcW w:w="1931" w:type="dxa"/>
          </w:tcPr>
          <w:p w14:paraId="43871844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30BAB728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color w:val="1A1818"/>
                <w:sz w:val="20"/>
              </w:rPr>
              <w:t xml:space="preserve">Demonstrates analysis of graphic novel texts </w:t>
            </w:r>
            <w:r w:rsidRPr="00006FD3">
              <w:rPr>
                <w:rFonts w:ascii="Avenir Next Regular" w:hAnsi="Avenir Next Regular"/>
                <w:sz w:val="20"/>
                <w:lang w:val="en-CA"/>
              </w:rPr>
              <w:t>with considerable effectiveness</w:t>
            </w:r>
          </w:p>
        </w:tc>
        <w:tc>
          <w:tcPr>
            <w:tcW w:w="2409" w:type="dxa"/>
          </w:tcPr>
          <w:p w14:paraId="061133D4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5CFE0BA1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color w:val="1A1818"/>
                <w:sz w:val="20"/>
              </w:rPr>
              <w:t xml:space="preserve">Demonstrates analysis of graphic novel texts </w:t>
            </w:r>
            <w:r w:rsidRPr="00006FD3">
              <w:rPr>
                <w:rFonts w:ascii="Avenir Next Regular" w:hAnsi="Avenir Next Regular"/>
                <w:sz w:val="20"/>
                <w:lang w:val="en-CA"/>
              </w:rPr>
              <w:t>with a high degree of  effectiveness</w:t>
            </w:r>
          </w:p>
        </w:tc>
        <w:tc>
          <w:tcPr>
            <w:tcW w:w="637" w:type="dxa"/>
          </w:tcPr>
          <w:p w14:paraId="1911017F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3C732F17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29E269E9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6E05E057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727C5B7E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27CEF493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sz w:val="20"/>
                <w:lang w:val="en-CA"/>
              </w:rPr>
              <w:t>/25</w:t>
            </w:r>
          </w:p>
        </w:tc>
      </w:tr>
      <w:tr w:rsidR="00006FD3" w:rsidRPr="00E95101" w14:paraId="5DDDE5A1" w14:textId="77777777" w:rsidTr="00006FD3">
        <w:trPr>
          <w:jc w:val="center"/>
        </w:trPr>
        <w:tc>
          <w:tcPr>
            <w:tcW w:w="2417" w:type="dxa"/>
            <w:shd w:val="clear" w:color="auto" w:fill="D9D9D9"/>
          </w:tcPr>
          <w:p w14:paraId="38F50DC9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b/>
                <w:bCs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b/>
                <w:bCs/>
                <w:sz w:val="20"/>
                <w:lang w:val="en-CA"/>
              </w:rPr>
              <w:t>Communication</w:t>
            </w:r>
          </w:p>
          <w:p w14:paraId="2C1EB41C" w14:textId="77777777" w:rsidR="00006FD3" w:rsidRPr="00006FD3" w:rsidRDefault="00006FD3" w:rsidP="00006F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Regular" w:hAnsi="Avenir Next Regular"/>
                <w:color w:val="1A1818"/>
                <w:sz w:val="20"/>
                <w:szCs w:val="20"/>
              </w:rPr>
            </w:pPr>
            <w:r w:rsidRPr="00006FD3">
              <w:rPr>
                <w:rFonts w:ascii="Avenir Next Regular" w:hAnsi="Avenir Next Regular"/>
                <w:sz w:val="20"/>
                <w:szCs w:val="20"/>
              </w:rPr>
              <w:t xml:space="preserve">Student </w:t>
            </w:r>
            <w:r w:rsidRPr="00006FD3">
              <w:rPr>
                <w:rFonts w:ascii="Avenir Next Regular" w:hAnsi="Avenir Next Regular"/>
                <w:color w:val="1A1818"/>
                <w:sz w:val="20"/>
                <w:szCs w:val="20"/>
              </w:rPr>
              <w:t xml:space="preserve">communicates a clear message </w:t>
            </w:r>
          </w:p>
        </w:tc>
        <w:tc>
          <w:tcPr>
            <w:tcW w:w="1800" w:type="dxa"/>
          </w:tcPr>
          <w:p w14:paraId="30F052B7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0EA20755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color w:val="1A1818"/>
                <w:sz w:val="20"/>
              </w:rPr>
              <w:t>Communicates a clear message</w:t>
            </w:r>
            <w:r w:rsidRPr="00006FD3">
              <w:rPr>
                <w:rFonts w:ascii="Avenir Next Regular" w:hAnsi="Avenir Next Regular"/>
                <w:sz w:val="20"/>
                <w:lang w:val="en-CA"/>
              </w:rPr>
              <w:t xml:space="preserve"> with </w:t>
            </w:r>
            <w:r w:rsidRPr="00006FD3">
              <w:rPr>
                <w:rFonts w:ascii="Avenir Next Regular" w:hAnsi="Avenir Next Regular"/>
                <w:bCs/>
                <w:sz w:val="20"/>
                <w:lang w:val="en-CA"/>
              </w:rPr>
              <w:t>limited effectiveness</w:t>
            </w:r>
            <w:r w:rsidRPr="00006FD3">
              <w:rPr>
                <w:rFonts w:ascii="Avenir Next Regular" w:hAnsi="Avenir Next Regular"/>
                <w:sz w:val="20"/>
                <w:lang w:val="en-CA"/>
              </w:rPr>
              <w:t xml:space="preserve"> </w:t>
            </w:r>
          </w:p>
        </w:tc>
        <w:tc>
          <w:tcPr>
            <w:tcW w:w="1800" w:type="dxa"/>
          </w:tcPr>
          <w:p w14:paraId="78FFFAFA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0F4C4461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color w:val="1A1818"/>
                <w:sz w:val="20"/>
              </w:rPr>
              <w:t>Communicates a clear message</w:t>
            </w:r>
            <w:r w:rsidRPr="00006FD3">
              <w:rPr>
                <w:rFonts w:ascii="Avenir Next Regular" w:hAnsi="Avenir Next Regular"/>
                <w:sz w:val="20"/>
                <w:lang w:val="en-CA"/>
              </w:rPr>
              <w:t xml:space="preserve"> with some </w:t>
            </w:r>
            <w:r w:rsidRPr="00006FD3">
              <w:rPr>
                <w:rFonts w:ascii="Avenir Next Regular" w:hAnsi="Avenir Next Regular"/>
                <w:bCs/>
                <w:sz w:val="20"/>
                <w:lang w:val="en-CA"/>
              </w:rPr>
              <w:t>effectiveness</w:t>
            </w:r>
            <w:r w:rsidRPr="00006FD3">
              <w:rPr>
                <w:rFonts w:ascii="Avenir Next Regular" w:hAnsi="Avenir Next Regular"/>
                <w:sz w:val="20"/>
                <w:lang w:val="en-CA"/>
              </w:rPr>
              <w:t xml:space="preserve"> </w:t>
            </w:r>
          </w:p>
        </w:tc>
        <w:tc>
          <w:tcPr>
            <w:tcW w:w="1931" w:type="dxa"/>
          </w:tcPr>
          <w:p w14:paraId="7BE804F1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0F128B3D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color w:val="1A1818"/>
                <w:sz w:val="20"/>
              </w:rPr>
              <w:t>Communicates a clear message</w:t>
            </w:r>
            <w:r w:rsidRPr="00006FD3">
              <w:rPr>
                <w:rFonts w:ascii="Avenir Next Regular" w:hAnsi="Avenir Next Regular"/>
                <w:sz w:val="20"/>
                <w:lang w:val="en-CA"/>
              </w:rPr>
              <w:t xml:space="preserve"> </w:t>
            </w:r>
            <w:r w:rsidRPr="00006FD3">
              <w:rPr>
                <w:rFonts w:ascii="Avenir Next Regular" w:hAnsi="Avenir Next Regular"/>
                <w:bCs/>
                <w:sz w:val="20"/>
                <w:lang w:val="en-CA"/>
              </w:rPr>
              <w:t xml:space="preserve">with </w:t>
            </w:r>
            <w:r w:rsidRPr="00006FD3">
              <w:rPr>
                <w:rFonts w:ascii="Avenir Next Regular" w:hAnsi="Avenir Next Regular"/>
                <w:sz w:val="20"/>
                <w:lang w:val="en-CA"/>
              </w:rPr>
              <w:t xml:space="preserve">considerable </w:t>
            </w:r>
            <w:r w:rsidRPr="00006FD3">
              <w:rPr>
                <w:rFonts w:ascii="Avenir Next Regular" w:hAnsi="Avenir Next Regular"/>
                <w:bCs/>
                <w:sz w:val="20"/>
                <w:lang w:val="en-CA"/>
              </w:rPr>
              <w:t xml:space="preserve">effectiveness </w:t>
            </w:r>
          </w:p>
        </w:tc>
        <w:tc>
          <w:tcPr>
            <w:tcW w:w="2409" w:type="dxa"/>
          </w:tcPr>
          <w:p w14:paraId="55745609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6B157DEB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color w:val="1A1818"/>
                <w:sz w:val="20"/>
              </w:rPr>
              <w:t>Communicates a clear message</w:t>
            </w:r>
            <w:r w:rsidRPr="00006FD3">
              <w:rPr>
                <w:rFonts w:ascii="Avenir Next Regular" w:hAnsi="Avenir Next Regular"/>
                <w:sz w:val="20"/>
                <w:lang w:val="en-CA"/>
              </w:rPr>
              <w:t xml:space="preserve"> </w:t>
            </w:r>
            <w:r w:rsidRPr="00006FD3">
              <w:rPr>
                <w:rFonts w:ascii="Avenir Next Regular" w:hAnsi="Avenir Next Regular"/>
                <w:bCs/>
                <w:sz w:val="20"/>
                <w:lang w:val="en-CA"/>
              </w:rPr>
              <w:t xml:space="preserve">with </w:t>
            </w:r>
            <w:r w:rsidRPr="00006FD3">
              <w:rPr>
                <w:rFonts w:ascii="Avenir Next Regular" w:hAnsi="Avenir Next Regular"/>
                <w:sz w:val="20"/>
                <w:lang w:val="en-CA"/>
              </w:rPr>
              <w:t xml:space="preserve">a high degree of  </w:t>
            </w:r>
            <w:r w:rsidRPr="00006FD3">
              <w:rPr>
                <w:rFonts w:ascii="Avenir Next Regular" w:hAnsi="Avenir Next Regular"/>
                <w:bCs/>
                <w:sz w:val="20"/>
                <w:lang w:val="en-CA"/>
              </w:rPr>
              <w:t xml:space="preserve">effectiveness </w:t>
            </w:r>
          </w:p>
        </w:tc>
        <w:tc>
          <w:tcPr>
            <w:tcW w:w="637" w:type="dxa"/>
          </w:tcPr>
          <w:p w14:paraId="328C9ABB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5718C33C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6C06C3B0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5A8E308B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</w:p>
          <w:p w14:paraId="1BE93D35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sz w:val="20"/>
                <w:lang w:val="en-CA"/>
              </w:rPr>
              <w:t>/20</w:t>
            </w:r>
          </w:p>
        </w:tc>
      </w:tr>
      <w:tr w:rsidR="00006FD3" w:rsidRPr="00E95101" w14:paraId="61459EEB" w14:textId="77777777" w:rsidTr="00006FD3">
        <w:trPr>
          <w:trHeight w:val="1905"/>
          <w:jc w:val="center"/>
        </w:trPr>
        <w:tc>
          <w:tcPr>
            <w:tcW w:w="2417" w:type="dxa"/>
            <w:shd w:val="clear" w:color="auto" w:fill="D9D9D9"/>
          </w:tcPr>
          <w:p w14:paraId="24BF475A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b/>
                <w:bCs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b/>
                <w:bCs/>
                <w:sz w:val="20"/>
                <w:lang w:val="en-CA"/>
              </w:rPr>
              <w:t>Application</w:t>
            </w:r>
          </w:p>
          <w:p w14:paraId="592116D2" w14:textId="77777777" w:rsidR="00006FD3" w:rsidRPr="00006FD3" w:rsidRDefault="00006FD3" w:rsidP="00006F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Regular" w:hAnsi="Avenir Next Regular"/>
                <w:sz w:val="20"/>
                <w:szCs w:val="20"/>
              </w:rPr>
            </w:pPr>
            <w:r w:rsidRPr="00006FD3">
              <w:rPr>
                <w:rFonts w:ascii="Avenir Next Regular" w:hAnsi="Avenir Next Regular"/>
                <w:color w:val="1A1818"/>
                <w:sz w:val="20"/>
                <w:szCs w:val="20"/>
              </w:rPr>
              <w:t xml:space="preserve">Student applies knowledge of graphic novels </w:t>
            </w:r>
            <w:r w:rsidRPr="00006FD3">
              <w:rPr>
                <w:rFonts w:ascii="Avenir Next Regular" w:hAnsi="Avenir Next Regular"/>
                <w:bCs/>
                <w:sz w:val="20"/>
                <w:szCs w:val="20"/>
              </w:rPr>
              <w:t>for the project</w:t>
            </w:r>
          </w:p>
        </w:tc>
        <w:tc>
          <w:tcPr>
            <w:tcW w:w="1800" w:type="dxa"/>
          </w:tcPr>
          <w:p w14:paraId="657548EF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bCs/>
                <w:sz w:val="20"/>
                <w:lang w:val="en-CA"/>
              </w:rPr>
            </w:pPr>
          </w:p>
          <w:p w14:paraId="5F7BE013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bCs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color w:val="1A1818"/>
                <w:sz w:val="20"/>
              </w:rPr>
              <w:t xml:space="preserve">Applies knowledge </w:t>
            </w:r>
            <w:r w:rsidRPr="00006FD3">
              <w:rPr>
                <w:rFonts w:ascii="Avenir Next Regular" w:hAnsi="Avenir Next Regular"/>
                <w:bCs/>
                <w:sz w:val="20"/>
                <w:lang w:val="en-CA"/>
              </w:rPr>
              <w:t>with limited effectiveness</w:t>
            </w:r>
          </w:p>
        </w:tc>
        <w:tc>
          <w:tcPr>
            <w:tcW w:w="1800" w:type="dxa"/>
          </w:tcPr>
          <w:p w14:paraId="2E501E48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bCs/>
                <w:sz w:val="20"/>
                <w:lang w:val="en-CA"/>
              </w:rPr>
            </w:pPr>
          </w:p>
          <w:p w14:paraId="52A680C7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bCs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color w:val="1A1818"/>
                <w:sz w:val="20"/>
              </w:rPr>
              <w:t xml:space="preserve">Applies knowledge </w:t>
            </w:r>
            <w:r w:rsidRPr="00006FD3">
              <w:rPr>
                <w:rFonts w:ascii="Avenir Next Regular" w:hAnsi="Avenir Next Regular"/>
                <w:bCs/>
                <w:sz w:val="20"/>
                <w:lang w:val="en-CA"/>
              </w:rPr>
              <w:t xml:space="preserve">with </w:t>
            </w:r>
            <w:r w:rsidRPr="00006FD3">
              <w:rPr>
                <w:rFonts w:ascii="Avenir Next Regular" w:hAnsi="Avenir Next Regular"/>
                <w:sz w:val="20"/>
                <w:lang w:val="en-CA"/>
              </w:rPr>
              <w:t xml:space="preserve">some </w:t>
            </w:r>
            <w:r w:rsidRPr="00006FD3">
              <w:rPr>
                <w:rFonts w:ascii="Avenir Next Regular" w:hAnsi="Avenir Next Regular"/>
                <w:bCs/>
                <w:sz w:val="20"/>
                <w:lang w:val="en-CA"/>
              </w:rPr>
              <w:t>effectiveness</w:t>
            </w:r>
          </w:p>
        </w:tc>
        <w:tc>
          <w:tcPr>
            <w:tcW w:w="1931" w:type="dxa"/>
          </w:tcPr>
          <w:p w14:paraId="58A73D37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bCs/>
                <w:sz w:val="20"/>
                <w:lang w:val="en-CA"/>
              </w:rPr>
            </w:pPr>
          </w:p>
          <w:p w14:paraId="22E4488A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bCs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color w:val="1A1818"/>
                <w:sz w:val="20"/>
              </w:rPr>
              <w:t xml:space="preserve">Applies knowledge </w:t>
            </w:r>
            <w:r w:rsidRPr="00006FD3">
              <w:rPr>
                <w:rFonts w:ascii="Avenir Next Regular" w:hAnsi="Avenir Next Regular"/>
                <w:bCs/>
                <w:sz w:val="20"/>
                <w:lang w:val="en-CA"/>
              </w:rPr>
              <w:t xml:space="preserve">with </w:t>
            </w:r>
            <w:r w:rsidRPr="00006FD3">
              <w:rPr>
                <w:rFonts w:ascii="Avenir Next Regular" w:hAnsi="Avenir Next Regular"/>
                <w:sz w:val="20"/>
                <w:lang w:val="en-CA"/>
              </w:rPr>
              <w:t xml:space="preserve">considerable </w:t>
            </w:r>
            <w:r w:rsidRPr="00006FD3">
              <w:rPr>
                <w:rFonts w:ascii="Avenir Next Regular" w:hAnsi="Avenir Next Regular"/>
                <w:bCs/>
                <w:sz w:val="20"/>
                <w:lang w:val="en-CA"/>
              </w:rPr>
              <w:t>effectiveness</w:t>
            </w:r>
          </w:p>
        </w:tc>
        <w:tc>
          <w:tcPr>
            <w:tcW w:w="2409" w:type="dxa"/>
          </w:tcPr>
          <w:p w14:paraId="2ABF9CA4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bCs/>
                <w:sz w:val="20"/>
                <w:lang w:val="en-CA"/>
              </w:rPr>
            </w:pPr>
          </w:p>
          <w:p w14:paraId="13E9167F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bCs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color w:val="1A1818"/>
                <w:sz w:val="20"/>
              </w:rPr>
              <w:t xml:space="preserve">Applies knowledge </w:t>
            </w:r>
            <w:r w:rsidRPr="00006FD3">
              <w:rPr>
                <w:rFonts w:ascii="Avenir Next Regular" w:hAnsi="Avenir Next Regular"/>
                <w:bCs/>
                <w:sz w:val="20"/>
                <w:lang w:val="en-CA"/>
              </w:rPr>
              <w:t xml:space="preserve">with </w:t>
            </w:r>
            <w:r w:rsidRPr="00006FD3">
              <w:rPr>
                <w:rFonts w:ascii="Avenir Next Regular" w:hAnsi="Avenir Next Regular"/>
                <w:sz w:val="20"/>
                <w:lang w:val="en-CA"/>
              </w:rPr>
              <w:t xml:space="preserve">a high degree of  </w:t>
            </w:r>
            <w:r w:rsidRPr="00006FD3">
              <w:rPr>
                <w:rFonts w:ascii="Avenir Next Regular" w:hAnsi="Avenir Next Regular"/>
                <w:bCs/>
                <w:sz w:val="20"/>
                <w:lang w:val="en-CA"/>
              </w:rPr>
              <w:t>effectiveness</w:t>
            </w:r>
          </w:p>
        </w:tc>
        <w:tc>
          <w:tcPr>
            <w:tcW w:w="637" w:type="dxa"/>
          </w:tcPr>
          <w:p w14:paraId="7010D496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bCs/>
                <w:sz w:val="20"/>
                <w:lang w:val="en-CA"/>
              </w:rPr>
            </w:pPr>
          </w:p>
          <w:p w14:paraId="50B85F26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bCs/>
                <w:sz w:val="20"/>
                <w:lang w:val="en-CA"/>
              </w:rPr>
            </w:pPr>
          </w:p>
          <w:p w14:paraId="4C271AEE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bCs/>
                <w:sz w:val="20"/>
                <w:lang w:val="en-CA"/>
              </w:rPr>
            </w:pPr>
          </w:p>
          <w:p w14:paraId="13410C68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bCs/>
                <w:sz w:val="20"/>
                <w:lang w:val="en-CA"/>
              </w:rPr>
            </w:pPr>
          </w:p>
          <w:p w14:paraId="4185B37E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bCs/>
                <w:sz w:val="20"/>
                <w:lang w:val="en-CA"/>
              </w:rPr>
            </w:pPr>
          </w:p>
          <w:p w14:paraId="4143CE14" w14:textId="77777777" w:rsidR="00006FD3" w:rsidRPr="00006FD3" w:rsidRDefault="00006FD3" w:rsidP="0068531D">
            <w:pPr>
              <w:pStyle w:val="BodyText"/>
              <w:rPr>
                <w:rFonts w:ascii="Avenir Next Regular" w:hAnsi="Avenir Next Regular"/>
                <w:bCs/>
                <w:sz w:val="20"/>
                <w:lang w:val="en-CA"/>
              </w:rPr>
            </w:pPr>
            <w:r w:rsidRPr="00006FD3">
              <w:rPr>
                <w:rFonts w:ascii="Avenir Next Regular" w:hAnsi="Avenir Next Regular"/>
                <w:bCs/>
                <w:sz w:val="20"/>
                <w:lang w:val="en-CA"/>
              </w:rPr>
              <w:t>/30</w:t>
            </w:r>
          </w:p>
        </w:tc>
      </w:tr>
    </w:tbl>
    <w:p w14:paraId="46EE8C6A" w14:textId="77777777" w:rsidR="00006FD3" w:rsidRDefault="00006FD3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  <w:tab w:val="left" w:pos="10000"/>
          <w:tab w:val="left" w:pos="10200"/>
          <w:tab w:val="left" w:pos="10400"/>
          <w:tab w:val="left" w:pos="10600"/>
          <w:tab w:val="left" w:pos="10800"/>
          <w:tab w:val="left" w:pos="11000"/>
          <w:tab w:val="left" w:pos="11200"/>
          <w:tab w:val="left" w:pos="11400"/>
          <w:tab w:val="left" w:pos="11600"/>
          <w:tab w:val="left" w:pos="11800"/>
          <w:tab w:val="left" w:pos="12000"/>
          <w:tab w:val="left" w:pos="12200"/>
          <w:tab w:val="left" w:pos="12400"/>
          <w:tab w:val="left" w:pos="12600"/>
          <w:tab w:val="left" w:pos="12800"/>
        </w:tabs>
        <w:rPr>
          <w:sz w:val="24"/>
          <w:szCs w:val="24"/>
        </w:rPr>
      </w:pPr>
    </w:p>
    <w:sectPr w:rsidR="00006FD3">
      <w:headerReference w:type="default" r:id="rId7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98ABF" w14:textId="77777777" w:rsidR="00272D23" w:rsidRDefault="00272D23">
      <w:r>
        <w:separator/>
      </w:r>
    </w:p>
  </w:endnote>
  <w:endnote w:type="continuationSeparator" w:id="0">
    <w:p w14:paraId="57E90CD4" w14:textId="77777777" w:rsidR="00272D23" w:rsidRDefault="0027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53C29" w14:textId="77777777" w:rsidR="00272D23" w:rsidRDefault="00272D23">
      <w:r>
        <w:separator/>
      </w:r>
    </w:p>
  </w:footnote>
  <w:footnote w:type="continuationSeparator" w:id="0">
    <w:p w14:paraId="1FC9388B" w14:textId="77777777" w:rsidR="00272D23" w:rsidRDefault="00272D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792CA" w14:textId="25F08112" w:rsidR="00220E34" w:rsidRDefault="00006FD3">
    <w:pPr>
      <w:pStyle w:val="HeaderFooter"/>
      <w:tabs>
        <w:tab w:val="clear" w:pos="9020"/>
        <w:tab w:val="center" w:pos="6480"/>
        <w:tab w:val="right" w:pos="12960"/>
      </w:tabs>
    </w:pPr>
    <w:r>
      <w:rPr>
        <w:b/>
        <w:bCs/>
        <w:sz w:val="34"/>
        <w:szCs w:val="34"/>
      </w:rPr>
      <w:tab/>
    </w:r>
    <w:r>
      <w:rPr>
        <w:b/>
        <w:bCs/>
        <w:sz w:val="34"/>
        <w:szCs w:val="34"/>
        <w:lang w:val="en-US"/>
      </w:rPr>
      <w:t>LITERATURE STUDIES:  GR</w:t>
    </w:r>
    <w:r w:rsidR="005727C1">
      <w:rPr>
        <w:b/>
        <w:bCs/>
        <w:sz w:val="34"/>
        <w:szCs w:val="34"/>
        <w:lang w:val="en-US"/>
      </w:rPr>
      <w:t>APHIC NOVELS ISU Semester 2 2015</w:t>
    </w:r>
    <w:r>
      <w:rPr>
        <w:b/>
        <w:bCs/>
        <w:sz w:val="34"/>
        <w:szCs w:val="34"/>
        <w:lang w:val="en-US"/>
      </w:rPr>
      <w:t>-201</w:t>
    </w:r>
    <w:r w:rsidR="005727C1">
      <w:rPr>
        <w:b/>
        <w:bCs/>
        <w:sz w:val="34"/>
        <w:szCs w:val="34"/>
        <w:lang w:val="en-US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D9A"/>
    <w:multiLevelType w:val="multilevel"/>
    <w:tmpl w:val="FD123972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•"/>
      <w:lvlJc w:val="left"/>
      <w:rPr>
        <w:b/>
        <w:bCs/>
        <w:position w:val="0"/>
      </w:rPr>
    </w:lvl>
    <w:lvl w:ilvl="2">
      <w:start w:val="1"/>
      <w:numFmt w:val="bullet"/>
      <w:lvlText w:val="•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•"/>
      <w:lvlJc w:val="left"/>
      <w:rPr>
        <w:b/>
        <w:bCs/>
        <w:position w:val="0"/>
      </w:rPr>
    </w:lvl>
    <w:lvl w:ilvl="5">
      <w:start w:val="1"/>
      <w:numFmt w:val="bullet"/>
      <w:lvlText w:val="•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•"/>
      <w:lvlJc w:val="left"/>
      <w:rPr>
        <w:b/>
        <w:bCs/>
        <w:position w:val="0"/>
      </w:rPr>
    </w:lvl>
    <w:lvl w:ilvl="8">
      <w:start w:val="1"/>
      <w:numFmt w:val="bullet"/>
      <w:lvlText w:val="•"/>
      <w:lvlJc w:val="left"/>
      <w:rPr>
        <w:b/>
        <w:bCs/>
        <w:position w:val="0"/>
      </w:rPr>
    </w:lvl>
  </w:abstractNum>
  <w:abstractNum w:abstractNumId="1">
    <w:nsid w:val="1E16771B"/>
    <w:multiLevelType w:val="multilevel"/>
    <w:tmpl w:val="11FA238E"/>
    <w:styleLink w:val="List0"/>
    <w:lvl w:ilvl="0">
      <w:numFmt w:val="bullet"/>
      <w:lvlText w:val="•"/>
      <w:lvlJc w:val="left"/>
      <w:pPr>
        <w:tabs>
          <w:tab w:val="num" w:pos="200"/>
        </w:tabs>
        <w:ind w:left="200" w:hanging="20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640"/>
        </w:tabs>
        <w:ind w:left="640" w:hanging="24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840"/>
        </w:tabs>
        <w:ind w:left="840" w:hanging="24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040"/>
        </w:tabs>
        <w:ind w:left="1040" w:hanging="24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240"/>
        </w:tabs>
        <w:ind w:left="1240" w:hanging="24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640"/>
        </w:tabs>
        <w:ind w:left="1640" w:hanging="24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840"/>
        </w:tabs>
        <w:ind w:left="1840" w:hanging="240"/>
      </w:pPr>
      <w:rPr>
        <w:position w:val="0"/>
        <w:sz w:val="22"/>
        <w:szCs w:val="22"/>
      </w:rPr>
    </w:lvl>
  </w:abstractNum>
  <w:abstractNum w:abstractNumId="2">
    <w:nsid w:val="4DCA7292"/>
    <w:multiLevelType w:val="multilevel"/>
    <w:tmpl w:val="3E1C162C"/>
    <w:lvl w:ilvl="0">
      <w:start w:val="1"/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•"/>
      <w:lvlJc w:val="left"/>
      <w:rPr>
        <w:b/>
        <w:bCs/>
        <w:position w:val="0"/>
      </w:rPr>
    </w:lvl>
    <w:lvl w:ilvl="2">
      <w:start w:val="1"/>
      <w:numFmt w:val="bullet"/>
      <w:lvlText w:val="•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•"/>
      <w:lvlJc w:val="left"/>
      <w:rPr>
        <w:b/>
        <w:bCs/>
        <w:position w:val="0"/>
      </w:rPr>
    </w:lvl>
    <w:lvl w:ilvl="5">
      <w:start w:val="1"/>
      <w:numFmt w:val="bullet"/>
      <w:lvlText w:val="•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•"/>
      <w:lvlJc w:val="left"/>
      <w:rPr>
        <w:b/>
        <w:bCs/>
        <w:position w:val="0"/>
      </w:rPr>
    </w:lvl>
    <w:lvl w:ilvl="8">
      <w:start w:val="1"/>
      <w:numFmt w:val="bullet"/>
      <w:lvlText w:val="•"/>
      <w:lvlJc w:val="left"/>
      <w:rPr>
        <w:b/>
        <w:bCs/>
        <w:position w:val="0"/>
      </w:rPr>
    </w:lvl>
  </w:abstractNum>
  <w:abstractNum w:abstractNumId="3">
    <w:nsid w:val="7568624B"/>
    <w:multiLevelType w:val="multilevel"/>
    <w:tmpl w:val="6862E3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0E34"/>
    <w:rsid w:val="00006FD3"/>
    <w:rsid w:val="00220E34"/>
    <w:rsid w:val="00233C0C"/>
    <w:rsid w:val="00272D23"/>
    <w:rsid w:val="004840E7"/>
    <w:rsid w:val="005727C1"/>
    <w:rsid w:val="00727913"/>
    <w:rsid w:val="009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954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2">
    <w:name w:val="Body 2"/>
    <w:pPr>
      <w:spacing w:after="200"/>
    </w:pPr>
    <w:rPr>
      <w:rFonts w:ascii="Avenir Next" w:hAnsi="Arial Unicode MS" w:cs="Arial Unicode MS"/>
      <w:color w:val="000000"/>
      <w:lang w:val="en-US"/>
    </w:rPr>
  </w:style>
  <w:style w:type="numbering" w:customStyle="1" w:styleId="List0">
    <w:name w:val="List 0"/>
    <w:basedOn w:val="Bullet2"/>
    <w:pPr>
      <w:numPr>
        <w:numId w:val="4"/>
      </w:numPr>
    </w:pPr>
  </w:style>
  <w:style w:type="numbering" w:customStyle="1" w:styleId="Bullet2">
    <w:name w:val="Bullet 2"/>
  </w:style>
  <w:style w:type="paragraph" w:styleId="BodyText">
    <w:name w:val="Body Text"/>
    <w:link w:val="BodyTextChar"/>
    <w:rsid w:val="00006F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bdr w:val="none" w:sz="0" w:space="0" w:color="auto"/>
      <w:lang w:val="en-US"/>
    </w:rPr>
  </w:style>
  <w:style w:type="character" w:customStyle="1" w:styleId="BodyTextChar">
    <w:name w:val="Body Text Char"/>
    <w:basedOn w:val="DefaultParagraphFont"/>
    <w:link w:val="BodyText"/>
    <w:rsid w:val="00006FD3"/>
    <w:rPr>
      <w:rFonts w:eastAsia="Times New Roman"/>
      <w:sz w:val="22"/>
      <w:bdr w:val="none" w:sz="0" w:space="0" w:color="au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2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7C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2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7C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SJH Hay</cp:lastModifiedBy>
  <cp:revision>3</cp:revision>
  <dcterms:created xsi:type="dcterms:W3CDTF">2016-06-06T02:23:00Z</dcterms:created>
  <dcterms:modified xsi:type="dcterms:W3CDTF">2016-06-07T17:55:00Z</dcterms:modified>
</cp:coreProperties>
</file>